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0D7" w:rsidRDefault="001C56D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11/2024. (XI. 29.) önkormányzati rendelete</w:t>
      </w:r>
    </w:p>
    <w:p w:rsidR="000A50D7" w:rsidRDefault="001C56DF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temetőkről és a temetkezésről szóló 26/2014 (XI.28.) önkormányzati rendelet módosításáról</w:t>
      </w:r>
    </w:p>
    <w:p w:rsidR="000A50D7" w:rsidRDefault="001C56DF">
      <w:pPr>
        <w:pStyle w:val="Szvegtrzs"/>
        <w:spacing w:before="220" w:after="0" w:line="240" w:lineRule="auto"/>
        <w:jc w:val="both"/>
      </w:pPr>
      <w:r>
        <w:t>Zalaszentgrót Város Önkormányzatának Képviselő-testülete a temetőkről és a temetkezésről szóló 1999. évi XLIII. törvény 6. § (4) bekezdésében, 40. § (1) és (3) bekezdésében, 41. § (3) bekezdésében, 42. §-ában kapott felhatalmazás alapján az Alaptörvény 32. cikk (1) bekezdés a) pontjában és a Magyarország helyi önkormányzatairól szóló 2011. évi CLXXXIX. törvény 13. § (1) bekezdés 2. pontjában meghatározott feladatkörében eljárva, figyelemmel a temetőkről és temetkezésről szóló 1999. évi XLIII. törvény végrehajtásáról szóló 145/1999. (X. 1.) Korm. rendelet rendelkezéseire, a temetőkről és temetkezésről szóló 26/2014 (XI.28.) önkormányzati rendelet módosításáról a következőket rendeli el:</w:t>
      </w:r>
    </w:p>
    <w:p w:rsidR="000A50D7" w:rsidRDefault="001C56D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A50D7" w:rsidRDefault="001C56DF">
      <w:pPr>
        <w:pStyle w:val="Szvegtrzs"/>
        <w:spacing w:before="240" w:after="0" w:line="240" w:lineRule="auto"/>
        <w:jc w:val="both"/>
      </w:pPr>
      <w:r>
        <w:t>(1) A Zalaszentgrót Város Önkormányzat Képviselő-testületének a temetőkről és temetkezésről szóló 26/2014 (XI.28.) önkormányzati rendelet 1. melléklete helyébe az 1. melléklet lép.</w:t>
      </w:r>
    </w:p>
    <w:p w:rsidR="000A50D7" w:rsidRDefault="001C56DF">
      <w:pPr>
        <w:pStyle w:val="Szvegtrzs"/>
        <w:spacing w:before="240" w:after="0" w:line="240" w:lineRule="auto"/>
        <w:jc w:val="both"/>
      </w:pPr>
      <w:r>
        <w:t>(2) A Zalaszentgrót Város Önkormányzat Képviselő-testületének a temetőkről és temetkezésről szóló 26/2014 (XI.28.) önkormányzati rendelet 2. melléklete helyébe a 2. melléklet lép.</w:t>
      </w:r>
    </w:p>
    <w:p w:rsidR="000A50D7" w:rsidRDefault="001C56D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A50D7" w:rsidRDefault="001C56DF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p w:rsidR="001C56DF" w:rsidRDefault="001C56DF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0A50D7">
        <w:tc>
          <w:tcPr>
            <w:tcW w:w="4818" w:type="dxa"/>
          </w:tcPr>
          <w:p w:rsidR="000A50D7" w:rsidRDefault="001C56DF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0A50D7" w:rsidRDefault="001C56DF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Dr. Simon Beáta</w:t>
            </w:r>
            <w:r>
              <w:br/>
              <w:t>jegyző</w:t>
            </w:r>
          </w:p>
        </w:tc>
      </w:tr>
    </w:tbl>
    <w:p w:rsidR="00701056" w:rsidRDefault="00701056" w:rsidP="00D279B9">
      <w:pPr>
        <w:pStyle w:val="Szvegtrzs"/>
        <w:spacing w:line="240" w:lineRule="auto"/>
        <w:jc w:val="right"/>
      </w:pPr>
    </w:p>
    <w:p w:rsidR="00701056" w:rsidRDefault="00701056" w:rsidP="00701056">
      <w:pPr>
        <w:jc w:val="both"/>
      </w:pPr>
      <w:r>
        <w:t>A rendelet 2024. november 29</w:t>
      </w:r>
      <w:bookmarkStart w:id="0" w:name="_GoBack"/>
      <w:bookmarkEnd w:id="0"/>
      <w:r>
        <w:t xml:space="preserve">. napján kihirdetésre került. </w:t>
      </w:r>
    </w:p>
    <w:p w:rsidR="00701056" w:rsidRDefault="00701056" w:rsidP="00701056">
      <w:pPr>
        <w:jc w:val="both"/>
      </w:pPr>
    </w:p>
    <w:p w:rsidR="00701056" w:rsidRDefault="00701056" w:rsidP="00701056">
      <w:pPr>
        <w:jc w:val="both"/>
      </w:pPr>
    </w:p>
    <w:p w:rsidR="00701056" w:rsidRDefault="00701056" w:rsidP="00701056">
      <w:pPr>
        <w:jc w:val="both"/>
        <w:rPr>
          <w:b/>
        </w:rPr>
      </w:pPr>
      <w:r>
        <w:t xml:space="preserve">                                                                                                               </w:t>
      </w:r>
      <w:r>
        <w:rPr>
          <w:b/>
        </w:rPr>
        <w:t>Dr. Simon Beáta</w:t>
      </w:r>
    </w:p>
    <w:p w:rsidR="00701056" w:rsidRDefault="00701056" w:rsidP="00701056">
      <w:pPr>
        <w:jc w:val="both"/>
      </w:pPr>
      <w:r>
        <w:t xml:space="preserve">                                                                                                                        </w:t>
      </w:r>
      <w:proofErr w:type="gramStart"/>
      <w:r>
        <w:t>jegyző</w:t>
      </w:r>
      <w:proofErr w:type="gramEnd"/>
    </w:p>
    <w:p w:rsidR="00701056" w:rsidRDefault="00701056" w:rsidP="00701056">
      <w:pPr>
        <w:pStyle w:val="Szvegtrzs"/>
        <w:tabs>
          <w:tab w:val="left" w:pos="195"/>
        </w:tabs>
        <w:spacing w:line="240" w:lineRule="auto"/>
      </w:pPr>
    </w:p>
    <w:p w:rsidR="00EB0C4C" w:rsidRDefault="001C56DF" w:rsidP="00D279B9">
      <w:pPr>
        <w:pStyle w:val="Szvegtrzs"/>
        <w:spacing w:line="240" w:lineRule="auto"/>
        <w:jc w:val="right"/>
        <w:rPr>
          <w:i/>
          <w:iCs/>
          <w:kern w:val="0"/>
          <w:u w:val="single"/>
        </w:rPr>
      </w:pPr>
      <w:r w:rsidRPr="00701056">
        <w:br w:type="page"/>
      </w:r>
      <w:r w:rsidR="00EB0C4C">
        <w:rPr>
          <w:i/>
          <w:iCs/>
          <w:kern w:val="0"/>
          <w:u w:val="single"/>
        </w:rPr>
        <w:lastRenderedPageBreak/>
        <w:t>1. melléklet a 11/2024. (XI. 29.) önkormányzati rendelethez</w:t>
      </w:r>
    </w:p>
    <w:p w:rsidR="00D279B9" w:rsidRPr="00D578B5" w:rsidRDefault="00D65CA7" w:rsidP="00D279B9">
      <w:pPr>
        <w:pStyle w:val="Szvegtrzs"/>
        <w:spacing w:line="240" w:lineRule="auto"/>
        <w:jc w:val="right"/>
        <w:rPr>
          <w:rFonts w:cs="Times New Roman"/>
        </w:rPr>
      </w:pPr>
      <w:r>
        <w:rPr>
          <w:rFonts w:cs="Times New Roman"/>
          <w:i/>
          <w:iCs/>
          <w:u w:val="single"/>
        </w:rPr>
        <w:t>„</w:t>
      </w:r>
      <w:r w:rsidR="00D279B9" w:rsidRPr="00D578B5">
        <w:rPr>
          <w:rFonts w:cs="Times New Roman"/>
          <w:i/>
          <w:iCs/>
          <w:u w:val="single"/>
        </w:rPr>
        <w:t>1. melléklet</w:t>
      </w:r>
    </w:p>
    <w:p w:rsidR="00D279B9" w:rsidRPr="00D578B5" w:rsidRDefault="00D279B9" w:rsidP="00D279B9">
      <w:pPr>
        <w:jc w:val="right"/>
        <w:outlineLvl w:val="0"/>
        <w:rPr>
          <w:rFonts w:cs="Times New Roman"/>
          <w:b/>
          <w:bCs/>
          <w:i/>
        </w:rPr>
      </w:pPr>
      <w:proofErr w:type="gramStart"/>
      <w:r w:rsidRPr="00D578B5">
        <w:rPr>
          <w:rFonts w:cs="Times New Roman"/>
          <w:b/>
          <w:bCs/>
          <w:i/>
        </w:rPr>
        <w:t>a</w:t>
      </w:r>
      <w:proofErr w:type="gramEnd"/>
      <w:r w:rsidRPr="00D578B5">
        <w:rPr>
          <w:rFonts w:cs="Times New Roman"/>
          <w:b/>
          <w:bCs/>
          <w:i/>
        </w:rPr>
        <w:t xml:space="preserve"> temetőkről és temetkezésről szóló 26/2014. (XI. 28.) számú önkormányzati rendelethez</w:t>
      </w:r>
    </w:p>
    <w:p w:rsidR="00D279B9" w:rsidRPr="00D578B5" w:rsidRDefault="00D279B9" w:rsidP="00D279B9">
      <w:pPr>
        <w:rPr>
          <w:rFonts w:cs="Times New Roman"/>
          <w:b/>
        </w:rPr>
      </w:pPr>
    </w:p>
    <w:p w:rsidR="00D279B9" w:rsidRPr="00D578B5" w:rsidRDefault="00D279B9" w:rsidP="00D279B9">
      <w:pPr>
        <w:jc w:val="center"/>
        <w:rPr>
          <w:rFonts w:cs="Times New Roman"/>
          <w:b/>
        </w:rPr>
      </w:pPr>
      <w:r w:rsidRPr="00D578B5">
        <w:rPr>
          <w:rFonts w:cs="Times New Roman"/>
          <w:b/>
        </w:rPr>
        <w:t>Temető-fenntartási hozzájárulás és a temető létesítmények igénybevételi díja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2358"/>
        <w:gridCol w:w="2356"/>
      </w:tblGrid>
      <w:tr w:rsidR="00D279B9" w:rsidRPr="00D578B5" w:rsidTr="00103A25">
        <w:trPr>
          <w:trHeight w:val="896"/>
          <w:jc w:val="center"/>
        </w:trPr>
        <w:tc>
          <w:tcPr>
            <w:tcW w:w="2423" w:type="pct"/>
          </w:tcPr>
          <w:p w:rsidR="00D279B9" w:rsidRPr="00D578B5" w:rsidRDefault="00D279B9" w:rsidP="00103A25">
            <w:pPr>
              <w:ind w:left="360"/>
              <w:jc w:val="center"/>
              <w:rPr>
                <w:rFonts w:cs="Times New Roman"/>
                <w:b/>
                <w:bCs/>
              </w:rPr>
            </w:pPr>
          </w:p>
          <w:p w:rsidR="00D279B9" w:rsidRPr="00D578B5" w:rsidRDefault="00D279B9" w:rsidP="00103A25">
            <w:pPr>
              <w:ind w:left="360"/>
              <w:jc w:val="center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Megnevezés</w:t>
            </w:r>
          </w:p>
        </w:tc>
        <w:tc>
          <w:tcPr>
            <w:tcW w:w="1289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</w:rPr>
            </w:pPr>
          </w:p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Nettó díj (Ft)</w:t>
            </w:r>
          </w:p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288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Bruttó díj (Ft)</w:t>
            </w:r>
          </w:p>
        </w:tc>
      </w:tr>
      <w:tr w:rsidR="00D279B9" w:rsidRPr="00D578B5" w:rsidTr="00103A25">
        <w:trPr>
          <w:trHeight w:val="2206"/>
          <w:jc w:val="center"/>
        </w:trPr>
        <w:tc>
          <w:tcPr>
            <w:tcW w:w="2423" w:type="pct"/>
          </w:tcPr>
          <w:p w:rsidR="00D279B9" w:rsidRPr="00D578B5" w:rsidRDefault="00D279B9" w:rsidP="00D279B9">
            <w:pPr>
              <w:widowControl w:val="0"/>
              <w:numPr>
                <w:ilvl w:val="0"/>
                <w:numId w:val="2"/>
              </w:numPr>
              <w:suppressAutoHyphens w:val="0"/>
              <w:ind w:left="390" w:hanging="390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Temetkezési szolgáltató által fizetendő létesítmény igénybevételi díj temetésenként</w:t>
            </w:r>
          </w:p>
          <w:p w:rsidR="00D279B9" w:rsidRPr="00D578B5" w:rsidRDefault="00D279B9" w:rsidP="00103A25">
            <w:pPr>
              <w:ind w:left="360"/>
              <w:jc w:val="both"/>
              <w:rPr>
                <w:rFonts w:cs="Times New Roman"/>
                <w:b/>
                <w:bCs/>
                <w:i/>
                <w:iCs/>
              </w:rPr>
            </w:pPr>
            <w:r w:rsidRPr="00D578B5">
              <w:rPr>
                <w:rFonts w:cs="Times New Roman"/>
              </w:rPr>
              <w:t>/a díj magába foglalja a temetőben levő közművek (víz, villany), út és ravatalozó, a ravatalozóhoz tartozó eszközök, valamint a hulladékszállítás és ártalmatlanítás költségét is/</w:t>
            </w:r>
          </w:p>
        </w:tc>
        <w:tc>
          <w:tcPr>
            <w:tcW w:w="1289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578B5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D578B5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D578B5">
              <w:rPr>
                <w:rFonts w:cs="Times New Roman"/>
              </w:rPr>
              <w:t>00,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  <w:tc>
          <w:tcPr>
            <w:tcW w:w="1288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20.955</w:t>
            </w:r>
            <w:r w:rsidRPr="00D578B5">
              <w:rPr>
                <w:rFonts w:cs="Times New Roman"/>
              </w:rPr>
              <w:t>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</w:tr>
      <w:tr w:rsidR="00D279B9" w:rsidRPr="00D578B5" w:rsidTr="00103A25">
        <w:trPr>
          <w:trHeight w:val="2696"/>
          <w:jc w:val="center"/>
        </w:trPr>
        <w:tc>
          <w:tcPr>
            <w:tcW w:w="2423" w:type="pct"/>
            <w:vAlign w:val="center"/>
          </w:tcPr>
          <w:p w:rsidR="00D279B9" w:rsidRPr="00D578B5" w:rsidRDefault="00D279B9" w:rsidP="00D279B9">
            <w:pPr>
              <w:numPr>
                <w:ilvl w:val="0"/>
                <w:numId w:val="2"/>
              </w:numPr>
              <w:suppressAutoHyphens w:val="0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Temető-fenntartási hozzájárulás a temetőben levő közművek és terület használatért sírhelyenként</w:t>
            </w:r>
          </w:p>
          <w:p w:rsidR="00D279B9" w:rsidRPr="00D578B5" w:rsidRDefault="00D279B9" w:rsidP="00D279B9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</w:rPr>
              <w:t>síremlék állítási díj</w:t>
            </w:r>
          </w:p>
          <w:p w:rsidR="00D279B9" w:rsidRPr="00D578B5" w:rsidRDefault="00D279B9" w:rsidP="00D279B9">
            <w:pPr>
              <w:numPr>
                <w:ilvl w:val="0"/>
                <w:numId w:val="3"/>
              </w:numPr>
              <w:suppressAutoHyphens w:val="0"/>
              <w:ind w:left="850" w:hanging="357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</w:rPr>
              <w:t>síremlék javításának, elemei cseréjének díja</w:t>
            </w:r>
          </w:p>
          <w:p w:rsidR="00D279B9" w:rsidRPr="00D578B5" w:rsidRDefault="00D279B9" w:rsidP="00D279B9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</w:rPr>
              <w:t>síremlék bontási díj (1 éven belüli újjáépítés nélkül)</w:t>
            </w:r>
          </w:p>
          <w:p w:rsidR="00D279B9" w:rsidRPr="00D578B5" w:rsidRDefault="00D279B9" w:rsidP="00D279B9">
            <w:pPr>
              <w:numPr>
                <w:ilvl w:val="0"/>
                <w:numId w:val="3"/>
              </w:numPr>
              <w:suppressAutoHyphens w:val="0"/>
              <w:ind w:left="851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</w:rPr>
              <w:t>síremléktisztítás, betűvésés</w:t>
            </w:r>
          </w:p>
        </w:tc>
        <w:tc>
          <w:tcPr>
            <w:tcW w:w="1289" w:type="pct"/>
            <w:vAlign w:val="center"/>
          </w:tcPr>
          <w:p w:rsidR="00D279B9" w:rsidRPr="00D578B5" w:rsidRDefault="00D279B9" w:rsidP="00103A25">
            <w:pPr>
              <w:ind w:left="357" w:firstLine="522"/>
              <w:jc w:val="center"/>
              <w:rPr>
                <w:rFonts w:cs="Times New Roman"/>
              </w:rPr>
            </w:pPr>
          </w:p>
          <w:p w:rsidR="00D279B9" w:rsidRDefault="00D279B9" w:rsidP="00103A25">
            <w:pPr>
              <w:jc w:val="center"/>
              <w:rPr>
                <w:rFonts w:cs="Times New Roman"/>
              </w:rPr>
            </w:pPr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D578B5">
              <w:rPr>
                <w:rFonts w:cs="Times New Roman"/>
              </w:rPr>
              <w:t>.000,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5.</w:t>
            </w:r>
            <w:r>
              <w:rPr>
                <w:rFonts w:cs="Times New Roman"/>
              </w:rPr>
              <w:t>5</w:t>
            </w:r>
            <w:r w:rsidRPr="00D578B5">
              <w:rPr>
                <w:rFonts w:cs="Times New Roman"/>
              </w:rPr>
              <w:t>00,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3.</w:t>
            </w:r>
            <w:r>
              <w:rPr>
                <w:rFonts w:cs="Times New Roman"/>
              </w:rPr>
              <w:t>3</w:t>
            </w:r>
            <w:r w:rsidRPr="00D578B5">
              <w:rPr>
                <w:rFonts w:cs="Times New Roman"/>
              </w:rPr>
              <w:t>00,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  <w:tc>
          <w:tcPr>
            <w:tcW w:w="1288" w:type="pct"/>
            <w:vAlign w:val="center"/>
          </w:tcPr>
          <w:p w:rsidR="00D279B9" w:rsidRDefault="00D279B9" w:rsidP="00103A25">
            <w:pPr>
              <w:rPr>
                <w:rFonts w:cs="Times New Roman"/>
              </w:rPr>
            </w:pPr>
          </w:p>
          <w:p w:rsidR="00D279B9" w:rsidRPr="00D578B5" w:rsidRDefault="00D279B9" w:rsidP="00103A25">
            <w:pPr>
              <w:rPr>
                <w:rFonts w:cs="Times New Roman"/>
              </w:rPr>
            </w:pPr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D578B5">
              <w:rPr>
                <w:rFonts w:cs="Times New Roman"/>
              </w:rPr>
              <w:t>.</w:t>
            </w:r>
            <w:r>
              <w:rPr>
                <w:rFonts w:cs="Times New Roman"/>
              </w:rPr>
              <w:t>97</w:t>
            </w: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6.</w:t>
            </w:r>
            <w:r>
              <w:rPr>
                <w:rFonts w:cs="Times New Roman"/>
              </w:rPr>
              <w:t>985</w:t>
            </w:r>
            <w:r w:rsidRPr="00D578B5">
              <w:rPr>
                <w:rFonts w:cs="Times New Roman"/>
              </w:rPr>
              <w:t>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4.191</w:t>
            </w:r>
            <w:r w:rsidRPr="00D578B5">
              <w:rPr>
                <w:rFonts w:cs="Times New Roman"/>
              </w:rPr>
              <w:t>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</w:tr>
      <w:tr w:rsidR="00D279B9" w:rsidRPr="00D578B5" w:rsidTr="00103A25">
        <w:trPr>
          <w:trHeight w:val="841"/>
          <w:jc w:val="center"/>
        </w:trPr>
        <w:tc>
          <w:tcPr>
            <w:tcW w:w="2423" w:type="pct"/>
          </w:tcPr>
          <w:p w:rsidR="00D279B9" w:rsidRPr="00D578B5" w:rsidRDefault="00D279B9" w:rsidP="00D279B9">
            <w:pPr>
              <w:widowControl w:val="0"/>
              <w:numPr>
                <w:ilvl w:val="0"/>
                <w:numId w:val="2"/>
              </w:numPr>
              <w:suppressAutoHyphens w:val="0"/>
              <w:ind w:left="357" w:hanging="357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Hűtőhasználati díj naponta</w:t>
            </w:r>
          </w:p>
          <w:p w:rsidR="00D279B9" w:rsidRPr="00D578B5" w:rsidRDefault="00D279B9" w:rsidP="00103A25">
            <w:pPr>
              <w:ind w:left="360"/>
              <w:jc w:val="both"/>
              <w:rPr>
                <w:rFonts w:cs="Times New Roman"/>
              </w:rPr>
            </w:pPr>
            <w:r w:rsidRPr="00D578B5">
              <w:rPr>
                <w:rFonts w:cs="Times New Roman"/>
              </w:rPr>
              <w:t>(a nem közigazgatási területen eltemetett halottak hűtése esetén)</w:t>
            </w:r>
          </w:p>
        </w:tc>
        <w:tc>
          <w:tcPr>
            <w:tcW w:w="1289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2.</w:t>
            </w:r>
            <w:r>
              <w:rPr>
                <w:rFonts w:cs="Times New Roman"/>
              </w:rPr>
              <w:t>75</w:t>
            </w: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  <w:tc>
          <w:tcPr>
            <w:tcW w:w="1288" w:type="pct"/>
            <w:vAlign w:val="center"/>
          </w:tcPr>
          <w:p w:rsidR="00D279B9" w:rsidRPr="00D578B5" w:rsidRDefault="00D279B9" w:rsidP="00103A25">
            <w:pPr>
              <w:ind w:left="360"/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3.</w:t>
            </w:r>
            <w:r>
              <w:rPr>
                <w:rFonts w:cs="Times New Roman"/>
              </w:rPr>
              <w:t>493</w:t>
            </w:r>
            <w:r w:rsidRPr="00D578B5">
              <w:rPr>
                <w:rFonts w:cs="Times New Roman"/>
              </w:rPr>
              <w:t>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</w:tr>
      <w:tr w:rsidR="00D279B9" w:rsidRPr="00D578B5" w:rsidTr="00103A25">
        <w:trPr>
          <w:trHeight w:val="1445"/>
          <w:jc w:val="center"/>
        </w:trPr>
        <w:tc>
          <w:tcPr>
            <w:tcW w:w="2423" w:type="pct"/>
          </w:tcPr>
          <w:p w:rsidR="00D279B9" w:rsidRPr="00D578B5" w:rsidRDefault="00D279B9" w:rsidP="00D279B9">
            <w:pPr>
              <w:widowControl w:val="0"/>
              <w:numPr>
                <w:ilvl w:val="0"/>
                <w:numId w:val="2"/>
              </w:numPr>
              <w:suppressAutoHyphens w:val="0"/>
              <w:ind w:left="357" w:hanging="357"/>
              <w:jc w:val="both"/>
              <w:rPr>
                <w:rFonts w:cs="Times New Roman"/>
                <w:b/>
                <w:bCs/>
              </w:rPr>
            </w:pPr>
            <w:r w:rsidRPr="00D578B5">
              <w:rPr>
                <w:rFonts w:cs="Times New Roman"/>
                <w:b/>
                <w:bCs/>
              </w:rPr>
              <w:t>Temetőbe való behajtás díja</w:t>
            </w:r>
          </w:p>
          <w:p w:rsidR="00D279B9" w:rsidRPr="00D578B5" w:rsidRDefault="00D279B9" w:rsidP="00103A25">
            <w:pPr>
              <w:ind w:left="360"/>
              <w:jc w:val="both"/>
              <w:rPr>
                <w:rFonts w:cs="Times New Roman"/>
              </w:rPr>
            </w:pPr>
            <w:r w:rsidRPr="00D578B5">
              <w:rPr>
                <w:rFonts w:cs="Times New Roman"/>
              </w:rPr>
              <w:t>/a rendeletben a temető területére elrendelt járműkorlátozás vagy –tilalom alóli kivételként engedélyezett esetekben/</w:t>
            </w:r>
          </w:p>
        </w:tc>
        <w:tc>
          <w:tcPr>
            <w:tcW w:w="1289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  <w:tc>
          <w:tcPr>
            <w:tcW w:w="1288" w:type="pct"/>
            <w:vAlign w:val="center"/>
          </w:tcPr>
          <w:p w:rsidR="00D279B9" w:rsidRPr="00D578B5" w:rsidRDefault="00D279B9" w:rsidP="00103A25">
            <w:pPr>
              <w:jc w:val="center"/>
              <w:rPr>
                <w:rFonts w:cs="Times New Roman"/>
              </w:rPr>
            </w:pPr>
            <w:r w:rsidRPr="00D578B5">
              <w:rPr>
                <w:rFonts w:cs="Times New Roman"/>
              </w:rPr>
              <w:t>0,</w:t>
            </w:r>
            <w:proofErr w:type="spellStart"/>
            <w:r w:rsidRPr="00D578B5">
              <w:rPr>
                <w:rFonts w:cs="Times New Roman"/>
              </w:rPr>
              <w:t>-Ft</w:t>
            </w:r>
            <w:proofErr w:type="spellEnd"/>
          </w:p>
        </w:tc>
      </w:tr>
    </w:tbl>
    <w:p w:rsidR="00D279B9" w:rsidRPr="00D578B5" w:rsidRDefault="00D279B9" w:rsidP="00D279B9">
      <w:pPr>
        <w:rPr>
          <w:rFonts w:cs="Times New Roman"/>
        </w:rPr>
      </w:pPr>
    </w:p>
    <w:p w:rsidR="00D279B9" w:rsidRPr="00D578B5" w:rsidRDefault="00D279B9" w:rsidP="00D279B9">
      <w:pPr>
        <w:jc w:val="both"/>
        <w:rPr>
          <w:rFonts w:cs="Times New Roman"/>
        </w:rPr>
      </w:pPr>
      <w:r w:rsidRPr="00D578B5">
        <w:rPr>
          <w:rFonts w:cs="Times New Roman"/>
        </w:rPr>
        <w:t xml:space="preserve">Módosította: 19/2015. (X. 30.) önkormányzati rendelet 8. § (1) bekezdése. Hatályos: 2015. 10. 31. napjától </w:t>
      </w:r>
    </w:p>
    <w:p w:rsidR="00D279B9" w:rsidRPr="00A66FDC" w:rsidRDefault="00D279B9" w:rsidP="00D279B9">
      <w:pPr>
        <w:jc w:val="both"/>
        <w:rPr>
          <w:rFonts w:cs="Times New Roman"/>
        </w:rPr>
      </w:pPr>
      <w:r w:rsidRPr="00D578B5">
        <w:rPr>
          <w:rFonts w:cs="Times New Roman"/>
        </w:rPr>
        <w:t>Az 1. melléklet a Zalaszentgrót Város Önkormányzat Képviselő-testületének 1/2023. (II.16.) önkormányzati rendelet 3. §</w:t>
      </w:r>
      <w:proofErr w:type="spellStart"/>
      <w:r w:rsidRPr="00D578B5">
        <w:rPr>
          <w:rFonts w:cs="Times New Roman"/>
        </w:rPr>
        <w:t>-ával</w:t>
      </w:r>
      <w:proofErr w:type="spellEnd"/>
      <w:r w:rsidRPr="00D578B5">
        <w:rPr>
          <w:rFonts w:cs="Times New Roman"/>
        </w:rPr>
        <w:t xml:space="preserve"> megállapított szöveg.</w:t>
      </w:r>
    </w:p>
    <w:p w:rsidR="00D65CA7" w:rsidRPr="00A66FDC" w:rsidRDefault="00D65CA7" w:rsidP="00D65CA7">
      <w:pPr>
        <w:jc w:val="both"/>
        <w:rPr>
          <w:rFonts w:cs="Times New Roman"/>
        </w:rPr>
      </w:pPr>
      <w:r>
        <w:rPr>
          <w:rFonts w:cs="Times New Roman"/>
        </w:rPr>
        <w:t>Módosította:11/2024. (XI. 29.)</w:t>
      </w:r>
      <w:r w:rsidRPr="00D45D30">
        <w:rPr>
          <w:rFonts w:cs="Times New Roman"/>
        </w:rPr>
        <w:t xml:space="preserve"> </w:t>
      </w:r>
      <w:r>
        <w:rPr>
          <w:rFonts w:cs="Times New Roman"/>
        </w:rPr>
        <w:t>önkormányzati rendelet 1. §-a. Hatályos: 2025. 01. 01. napjától.”</w:t>
      </w: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D279B9" w:rsidP="00D279B9">
      <w:pPr>
        <w:pStyle w:val="Szvegtrzs"/>
        <w:spacing w:line="240" w:lineRule="auto"/>
        <w:jc w:val="center"/>
        <w:rPr>
          <w:i/>
          <w:iCs/>
          <w:u w:val="single"/>
        </w:rPr>
      </w:pPr>
    </w:p>
    <w:p w:rsidR="00D279B9" w:rsidRDefault="00EB0C4C" w:rsidP="00EB0C4C">
      <w:pPr>
        <w:pStyle w:val="Szvegtrzs"/>
        <w:spacing w:line="240" w:lineRule="auto"/>
        <w:ind w:left="3545"/>
        <w:jc w:val="center"/>
        <w:rPr>
          <w:i/>
          <w:iCs/>
          <w:u w:val="single"/>
        </w:rPr>
      </w:pPr>
      <w:r>
        <w:rPr>
          <w:i/>
          <w:iCs/>
          <w:kern w:val="0"/>
          <w:u w:val="single"/>
        </w:rPr>
        <w:lastRenderedPageBreak/>
        <w:t>2. melléklet a 11/2024. (XI. 29.) önkormányzati rendelethez</w:t>
      </w:r>
    </w:p>
    <w:p w:rsidR="00D279B9" w:rsidRPr="003B0ED2" w:rsidRDefault="00D65CA7" w:rsidP="00D279B9">
      <w:pPr>
        <w:spacing w:after="140"/>
        <w:jc w:val="right"/>
        <w:rPr>
          <w:rFonts w:cs="Times New Roman"/>
          <w:i/>
          <w:iCs/>
          <w:u w:val="single"/>
        </w:rPr>
      </w:pPr>
      <w:r>
        <w:rPr>
          <w:rFonts w:cs="Times New Roman"/>
          <w:i/>
          <w:iCs/>
          <w:u w:val="single"/>
        </w:rPr>
        <w:t>„</w:t>
      </w:r>
      <w:r w:rsidR="00D279B9" w:rsidRPr="003B0ED2">
        <w:rPr>
          <w:rFonts w:cs="Times New Roman"/>
          <w:i/>
          <w:iCs/>
          <w:u w:val="single"/>
        </w:rPr>
        <w:t>2. melléklet</w:t>
      </w:r>
    </w:p>
    <w:p w:rsidR="00D279B9" w:rsidRPr="003B0ED2" w:rsidRDefault="00D279B9" w:rsidP="00D279B9">
      <w:pPr>
        <w:jc w:val="right"/>
        <w:outlineLvl w:val="0"/>
        <w:rPr>
          <w:rFonts w:cs="Times New Roman"/>
          <w:b/>
          <w:bCs/>
          <w:i/>
        </w:rPr>
      </w:pPr>
      <w:proofErr w:type="gramStart"/>
      <w:r w:rsidRPr="003B0ED2">
        <w:rPr>
          <w:rFonts w:cs="Times New Roman"/>
          <w:b/>
          <w:bCs/>
          <w:i/>
        </w:rPr>
        <w:t>a</w:t>
      </w:r>
      <w:proofErr w:type="gramEnd"/>
      <w:r w:rsidRPr="003B0ED2">
        <w:rPr>
          <w:rFonts w:cs="Times New Roman"/>
          <w:b/>
          <w:bCs/>
          <w:i/>
        </w:rPr>
        <w:t xml:space="preserve"> temetőkről és temetkezésről szóló 26/2014. (XI. 28.) számú önkormányzati rendelethez</w:t>
      </w:r>
    </w:p>
    <w:p w:rsidR="00D279B9" w:rsidRPr="003B0ED2" w:rsidRDefault="00D279B9" w:rsidP="00D279B9">
      <w:pPr>
        <w:rPr>
          <w:rFonts w:cs="Times New Roman"/>
          <w:b/>
        </w:rPr>
      </w:pPr>
    </w:p>
    <w:p w:rsidR="00D279B9" w:rsidRPr="003B0ED2" w:rsidRDefault="00D279B9" w:rsidP="00D279B9">
      <w:pPr>
        <w:jc w:val="center"/>
        <w:rPr>
          <w:rFonts w:cs="Times New Roman"/>
          <w:b/>
        </w:rPr>
      </w:pPr>
      <w:r w:rsidRPr="003B0ED2">
        <w:rPr>
          <w:rFonts w:cs="Times New Roman"/>
          <w:b/>
        </w:rPr>
        <w:t xml:space="preserve">Temetési hely feletti rendelkezési jog megszerzéséért és használatáért </w:t>
      </w:r>
    </w:p>
    <w:p w:rsidR="00D279B9" w:rsidRPr="003B0ED2" w:rsidRDefault="00D279B9" w:rsidP="00D65CA7">
      <w:pPr>
        <w:jc w:val="center"/>
        <w:rPr>
          <w:rFonts w:cs="Times New Roman"/>
          <w:b/>
        </w:rPr>
      </w:pPr>
      <w:proofErr w:type="gramStart"/>
      <w:r w:rsidRPr="003B0ED2">
        <w:rPr>
          <w:rFonts w:cs="Times New Roman"/>
          <w:b/>
        </w:rPr>
        <w:t>fizetendő</w:t>
      </w:r>
      <w:proofErr w:type="gramEnd"/>
      <w:r w:rsidRPr="003B0ED2">
        <w:rPr>
          <w:rFonts w:cs="Times New Roman"/>
          <w:b/>
        </w:rPr>
        <w:t xml:space="preserve"> megváltási és újraváltási díjak</w:t>
      </w:r>
    </w:p>
    <w:tbl>
      <w:tblPr>
        <w:tblStyle w:val="Rcsostblzat1"/>
        <w:tblW w:w="9634" w:type="dxa"/>
        <w:tblLayout w:type="fixed"/>
        <w:tblLook w:val="04A0" w:firstRow="1" w:lastRow="0" w:firstColumn="1" w:lastColumn="0" w:noHBand="0" w:noVBand="1"/>
      </w:tblPr>
      <w:tblGrid>
        <w:gridCol w:w="596"/>
        <w:gridCol w:w="1759"/>
        <w:gridCol w:w="1529"/>
        <w:gridCol w:w="1529"/>
        <w:gridCol w:w="1543"/>
        <w:gridCol w:w="1543"/>
        <w:gridCol w:w="1135"/>
      </w:tblGrid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proofErr w:type="spellStart"/>
            <w:r w:rsidRPr="003B0ED2">
              <w:rPr>
                <w:rFonts w:cs="Times New Roman"/>
                <w:b/>
                <w:i/>
              </w:rPr>
              <w:t>Ssz</w:t>
            </w:r>
            <w:proofErr w:type="spellEnd"/>
            <w:r w:rsidRPr="003B0ED2">
              <w:rPr>
                <w:rFonts w:cs="Times New Roman"/>
                <w:b/>
                <w:i/>
              </w:rPr>
              <w:t>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529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Megváltási díj Nettó (Ft)</w:t>
            </w:r>
          </w:p>
        </w:tc>
        <w:tc>
          <w:tcPr>
            <w:tcW w:w="1529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Megváltási díj Bruttó (Ft)</w:t>
            </w:r>
          </w:p>
        </w:tc>
        <w:tc>
          <w:tcPr>
            <w:tcW w:w="154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Újraváltási díj Nettó (Ft)</w:t>
            </w:r>
          </w:p>
        </w:tc>
        <w:tc>
          <w:tcPr>
            <w:tcW w:w="154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Újraváltási díj Bruttó (Ft)</w:t>
            </w:r>
          </w:p>
        </w:tc>
        <w:tc>
          <w:tcPr>
            <w:tcW w:w="1135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1.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Egyes sírhely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2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7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940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50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20.955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2.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Kettes sírhely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4</w:t>
            </w:r>
            <w:r>
              <w:rPr>
                <w:rFonts w:cs="Times New Roman"/>
              </w:rPr>
              <w:t>4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880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3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0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41.910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3.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Kettő +n-es sírhely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4</w:t>
            </w:r>
            <w:r>
              <w:rPr>
                <w:rFonts w:cs="Times New Roman"/>
              </w:rPr>
              <w:t>4</w:t>
            </w:r>
            <w:r w:rsidRPr="003B0ED2">
              <w:rPr>
                <w:rFonts w:cs="Times New Roman"/>
              </w:rPr>
              <w:t>.000,- + n* 1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50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800</w:t>
            </w:r>
            <w:r w:rsidRPr="003B0ED2">
              <w:rPr>
                <w:rFonts w:cs="Times New Roman"/>
              </w:rPr>
              <w:t xml:space="preserve">,- + n* </w:t>
            </w:r>
            <w:r>
              <w:rPr>
                <w:rFonts w:cs="Times New Roman"/>
              </w:rPr>
              <w:t>20.955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3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0</w:t>
            </w:r>
            <w:r w:rsidRPr="003B0ED2">
              <w:rPr>
                <w:rFonts w:cs="Times New Roman"/>
              </w:rPr>
              <w:t>00,- + n* 1</w:t>
            </w:r>
            <w:r>
              <w:rPr>
                <w:rFonts w:cs="Times New Roman"/>
              </w:rPr>
              <w:t>1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0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41.910</w:t>
            </w:r>
            <w:r w:rsidRPr="003B0ED2">
              <w:rPr>
                <w:rFonts w:cs="Times New Roman"/>
              </w:rPr>
              <w:t>,- + n* 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970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4.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Gyermeksírhely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97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8.25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478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5.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Egyes beton urnafülke*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20.955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97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10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6.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Kettes beton urnafülke*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3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91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4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75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31.433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10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7.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Urnasírhely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20.955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0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970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8.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Türjei úti temető – újonnan kialakított gránit urnafal – 1 urna elhelyezése esetén*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76.835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38.500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4</w:t>
            </w:r>
            <w:r>
              <w:rPr>
                <w:rFonts w:cs="Times New Roman"/>
              </w:rPr>
              <w:t>8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895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10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9.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Türjei úti temető – újonnan kialakított gránit urnafal – 2 urna elhelyezése esetén*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82.5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104.775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6</w:t>
            </w:r>
            <w:r>
              <w:rPr>
                <w:rFonts w:cs="Times New Roman"/>
              </w:rPr>
              <w:t>9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85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10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10.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Kettes sírbolthely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3B0ED2">
              <w:rPr>
                <w:rFonts w:cs="Times New Roman"/>
              </w:rPr>
              <w:t>0.000,-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39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7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104.775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60</w:t>
            </w:r>
          </w:p>
        </w:tc>
      </w:tr>
      <w:tr w:rsidR="00D279B9" w:rsidRPr="003B0ED2" w:rsidTr="00103A25">
        <w:tc>
          <w:tcPr>
            <w:tcW w:w="596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11.</w:t>
            </w:r>
          </w:p>
        </w:tc>
        <w:tc>
          <w:tcPr>
            <w:tcW w:w="1759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Urna sírbolthely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529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6</w:t>
            </w:r>
            <w:r>
              <w:rPr>
                <w:rFonts w:cs="Times New Roman"/>
              </w:rPr>
              <w:t>9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85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25</w:t>
            </w:r>
            <w:r w:rsidRPr="003B0ED2">
              <w:rPr>
                <w:rFonts w:cs="Times New Roman"/>
              </w:rPr>
              <w:t>0,-</w:t>
            </w:r>
          </w:p>
        </w:tc>
        <w:tc>
          <w:tcPr>
            <w:tcW w:w="154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52.388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135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60</w:t>
            </w:r>
          </w:p>
        </w:tc>
      </w:tr>
    </w:tbl>
    <w:p w:rsidR="00D279B9" w:rsidRPr="003B0ED2" w:rsidRDefault="00D279B9" w:rsidP="00D279B9">
      <w:pPr>
        <w:rPr>
          <w:rFonts w:cs="Times New Roman"/>
          <w:sz w:val="22"/>
          <w:szCs w:val="22"/>
        </w:rPr>
      </w:pPr>
      <w:r w:rsidRPr="003B0ED2">
        <w:rPr>
          <w:rFonts w:cs="Times New Roman"/>
          <w:sz w:val="22"/>
          <w:szCs w:val="22"/>
        </w:rPr>
        <w:t>* Időközben megváltozott urnaszám esetén a mindenkor aktuális árkülönbözetet meg kell fizetni.</w:t>
      </w:r>
    </w:p>
    <w:tbl>
      <w:tblPr>
        <w:tblStyle w:val="Rcsostblzat1"/>
        <w:tblW w:w="9741" w:type="dxa"/>
        <w:tblLook w:val="04A0" w:firstRow="1" w:lastRow="0" w:firstColumn="1" w:lastColumn="0" w:noHBand="0" w:noVBand="1"/>
      </w:tblPr>
      <w:tblGrid>
        <w:gridCol w:w="657"/>
        <w:gridCol w:w="1763"/>
        <w:gridCol w:w="1452"/>
        <w:gridCol w:w="1296"/>
        <w:gridCol w:w="1310"/>
        <w:gridCol w:w="1310"/>
        <w:gridCol w:w="1953"/>
      </w:tblGrid>
      <w:tr w:rsidR="00D279B9" w:rsidRPr="003B0ED2" w:rsidTr="00103A25">
        <w:tc>
          <w:tcPr>
            <w:tcW w:w="657" w:type="dxa"/>
            <w:vMerge w:val="restart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proofErr w:type="spellStart"/>
            <w:r w:rsidRPr="003B0ED2">
              <w:rPr>
                <w:rFonts w:cs="Times New Roman"/>
                <w:b/>
                <w:i/>
              </w:rPr>
              <w:t>S.sz</w:t>
            </w:r>
            <w:proofErr w:type="spellEnd"/>
            <w:r w:rsidRPr="003B0ED2">
              <w:rPr>
                <w:rFonts w:cs="Times New Roman"/>
                <w:b/>
                <w:i/>
              </w:rPr>
              <w:t>.</w:t>
            </w:r>
          </w:p>
        </w:tc>
        <w:tc>
          <w:tcPr>
            <w:tcW w:w="9084" w:type="dxa"/>
            <w:gridSpan w:val="6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Türjei úti temető – Új temető rész sírhely díjak</w:t>
            </w:r>
          </w:p>
        </w:tc>
      </w:tr>
      <w:tr w:rsidR="00D279B9" w:rsidRPr="003B0ED2" w:rsidTr="00103A25">
        <w:tc>
          <w:tcPr>
            <w:tcW w:w="657" w:type="dxa"/>
            <w:vMerge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</w:p>
        </w:tc>
        <w:tc>
          <w:tcPr>
            <w:tcW w:w="176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Sírhelyek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Megváltási díj Nettó (Ft)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Megváltási díj Bruttó (Ft)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Újraváltási díj Nettó (Ft)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Újraváltási díj Bruttó (Ft)</w:t>
            </w:r>
          </w:p>
        </w:tc>
        <w:tc>
          <w:tcPr>
            <w:tcW w:w="195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  <w:b/>
                <w:i/>
              </w:rPr>
            </w:pPr>
            <w:r w:rsidRPr="003B0ED2">
              <w:rPr>
                <w:rFonts w:cs="Times New Roman"/>
                <w:b/>
                <w:i/>
              </w:rPr>
              <w:t>Érvényességi idő (év)</w:t>
            </w:r>
          </w:p>
        </w:tc>
      </w:tr>
      <w:tr w:rsidR="00D279B9" w:rsidRPr="003B0ED2" w:rsidTr="00103A25">
        <w:tc>
          <w:tcPr>
            <w:tcW w:w="657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1.</w:t>
            </w:r>
          </w:p>
        </w:tc>
        <w:tc>
          <w:tcPr>
            <w:tcW w:w="1763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Egyes sírhely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7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3</w:t>
            </w:r>
            <w:r>
              <w:rPr>
                <w:rFonts w:cs="Times New Roman"/>
              </w:rPr>
              <w:t>4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925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20.625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194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95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657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2.</w:t>
            </w:r>
          </w:p>
        </w:tc>
        <w:tc>
          <w:tcPr>
            <w:tcW w:w="1763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Kettes sírhely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.000,-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69.850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41.250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52.388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95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657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3.</w:t>
            </w:r>
          </w:p>
        </w:tc>
        <w:tc>
          <w:tcPr>
            <w:tcW w:w="1763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Kettő +n-es sírhely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5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 xml:space="preserve">.000,- + n* </w:t>
            </w:r>
            <w:r>
              <w:rPr>
                <w:rFonts w:cs="Times New Roman"/>
              </w:rPr>
              <w:t>19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6</w:t>
            </w:r>
            <w:r>
              <w:rPr>
                <w:rFonts w:cs="Times New Roman"/>
              </w:rPr>
              <w:t>9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85</w:t>
            </w:r>
            <w:r w:rsidRPr="003B0ED2">
              <w:rPr>
                <w:rFonts w:cs="Times New Roman"/>
              </w:rPr>
              <w:t>0,-+ n* 2</w:t>
            </w:r>
            <w:r>
              <w:rPr>
                <w:rFonts w:cs="Times New Roman"/>
              </w:rPr>
              <w:t>5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146</w:t>
            </w:r>
            <w:r w:rsidRPr="003B0ED2">
              <w:rPr>
                <w:rFonts w:cs="Times New Roman"/>
              </w:rPr>
              <w:t>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41.250</w:t>
            </w:r>
            <w:r w:rsidRPr="003B0ED2">
              <w:rPr>
                <w:rFonts w:cs="Times New Roman"/>
              </w:rPr>
              <w:t>,- + n* 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2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52.388</w:t>
            </w:r>
            <w:r w:rsidRPr="003B0ED2">
              <w:rPr>
                <w:rFonts w:cs="Times New Roman"/>
              </w:rPr>
              <w:t xml:space="preserve">,-+ n* </w:t>
            </w:r>
            <w:r>
              <w:rPr>
                <w:rFonts w:cs="Times New Roman"/>
              </w:rPr>
              <w:t>16.764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953" w:type="dxa"/>
            <w:vAlign w:val="center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657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4.</w:t>
            </w:r>
          </w:p>
        </w:tc>
        <w:tc>
          <w:tcPr>
            <w:tcW w:w="1763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Gyermeksírhely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2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764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9.</w:t>
            </w:r>
            <w:r>
              <w:rPr>
                <w:rFonts w:cs="Times New Roman"/>
              </w:rPr>
              <w:t>9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1</w:t>
            </w:r>
            <w:r>
              <w:rPr>
                <w:rFonts w:cs="Times New Roman"/>
              </w:rPr>
              <w:t>2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573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95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  <w:tr w:rsidR="00D279B9" w:rsidRPr="003B0ED2" w:rsidTr="00103A25">
        <w:tc>
          <w:tcPr>
            <w:tcW w:w="657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5.</w:t>
            </w:r>
          </w:p>
        </w:tc>
        <w:tc>
          <w:tcPr>
            <w:tcW w:w="1763" w:type="dxa"/>
          </w:tcPr>
          <w:p w:rsidR="00D279B9" w:rsidRPr="003B0ED2" w:rsidRDefault="00D279B9" w:rsidP="00103A25">
            <w:pPr>
              <w:rPr>
                <w:rFonts w:cs="Times New Roman"/>
              </w:rPr>
            </w:pPr>
            <w:r w:rsidRPr="003B0ED2">
              <w:rPr>
                <w:rFonts w:cs="Times New Roman"/>
              </w:rPr>
              <w:t>Urnasírhely</w:t>
            </w:r>
          </w:p>
        </w:tc>
        <w:tc>
          <w:tcPr>
            <w:tcW w:w="1452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</w:t>
            </w:r>
            <w:r>
              <w:rPr>
                <w:rFonts w:cs="Times New Roman"/>
              </w:rPr>
              <w:t>4</w:t>
            </w:r>
            <w:r w:rsidRPr="003B0ED2">
              <w:rPr>
                <w:rFonts w:cs="Times New Roman"/>
              </w:rPr>
              <w:t>.</w:t>
            </w:r>
            <w:r>
              <w:rPr>
                <w:rFonts w:cs="Times New Roman"/>
              </w:rPr>
              <w:t>2</w:t>
            </w:r>
            <w:r w:rsidRPr="003B0ED2">
              <w:rPr>
                <w:rFonts w:cs="Times New Roman"/>
              </w:rPr>
              <w:t>00,-</w:t>
            </w:r>
          </w:p>
        </w:tc>
        <w:tc>
          <w:tcPr>
            <w:tcW w:w="1296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30.734</w:t>
            </w:r>
            <w:r w:rsidRPr="003B0ED2">
              <w:rPr>
                <w:rFonts w:cs="Times New Roman"/>
              </w:rPr>
              <w:t>.-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18.150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310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23.051</w:t>
            </w:r>
            <w:r w:rsidRPr="003B0ED2">
              <w:rPr>
                <w:rFonts w:cs="Times New Roman"/>
              </w:rPr>
              <w:t>,-</w:t>
            </w:r>
          </w:p>
        </w:tc>
        <w:tc>
          <w:tcPr>
            <w:tcW w:w="1953" w:type="dxa"/>
          </w:tcPr>
          <w:p w:rsidR="00D279B9" w:rsidRPr="003B0ED2" w:rsidRDefault="00D279B9" w:rsidP="00103A25">
            <w:pPr>
              <w:jc w:val="center"/>
              <w:rPr>
                <w:rFonts w:cs="Times New Roman"/>
              </w:rPr>
            </w:pPr>
            <w:r w:rsidRPr="003B0ED2">
              <w:rPr>
                <w:rFonts w:cs="Times New Roman"/>
              </w:rPr>
              <w:t>25</w:t>
            </w:r>
          </w:p>
        </w:tc>
      </w:tr>
    </w:tbl>
    <w:p w:rsidR="00D279B9" w:rsidRPr="003B0ED2" w:rsidRDefault="00D279B9" w:rsidP="00D65CA7">
      <w:pPr>
        <w:rPr>
          <w:rFonts w:cs="Times New Roman"/>
        </w:rPr>
      </w:pPr>
    </w:p>
    <w:p w:rsidR="00D279B9" w:rsidRPr="00F7076A" w:rsidRDefault="00D279B9" w:rsidP="00D279B9">
      <w:pPr>
        <w:spacing w:after="140"/>
        <w:jc w:val="both"/>
        <w:rPr>
          <w:rFonts w:cs="Times New Roman"/>
        </w:rPr>
      </w:pPr>
      <w:r w:rsidRPr="00F7076A">
        <w:rPr>
          <w:rFonts w:cs="Times New Roman"/>
        </w:rPr>
        <w:t>A 2. melléklet a Zalaszentgrót Város Önkormányzata Képviselő-testületének 13/2022. (VI. 30.) önkormányzati rendelete 6. § (1) bekezdésével megállapított szöveg.</w:t>
      </w:r>
    </w:p>
    <w:p w:rsidR="00D279B9" w:rsidRPr="003B0ED2" w:rsidRDefault="00D279B9" w:rsidP="00D279B9">
      <w:pPr>
        <w:jc w:val="both"/>
      </w:pPr>
      <w:r w:rsidRPr="00F7076A">
        <w:rPr>
          <w:rFonts w:cs="Times New Roman"/>
        </w:rPr>
        <w:t>A 2. melléklet a Zalaszentgrót Város Önkormányzat Képviselő-testületének 1/2023. (II.16.) önkormányzati rendelet 3. §</w:t>
      </w:r>
      <w:proofErr w:type="spellStart"/>
      <w:r w:rsidRPr="00F7076A">
        <w:rPr>
          <w:rFonts w:cs="Times New Roman"/>
        </w:rPr>
        <w:t>-ával</w:t>
      </w:r>
      <w:proofErr w:type="spellEnd"/>
      <w:r w:rsidRPr="00F7076A">
        <w:rPr>
          <w:rFonts w:cs="Times New Roman"/>
        </w:rPr>
        <w:t xml:space="preserve"> megállapított szöveg.</w:t>
      </w:r>
    </w:p>
    <w:p w:rsidR="00D65CA7" w:rsidRPr="00A66FDC" w:rsidRDefault="00D65CA7" w:rsidP="00D65CA7">
      <w:pPr>
        <w:jc w:val="both"/>
        <w:rPr>
          <w:rFonts w:cs="Times New Roman"/>
        </w:rPr>
      </w:pPr>
      <w:r>
        <w:rPr>
          <w:rFonts w:cs="Times New Roman"/>
        </w:rPr>
        <w:t>Módosította:11/2024. (XI. 29.)</w:t>
      </w:r>
      <w:r w:rsidRPr="00D45D30">
        <w:rPr>
          <w:rFonts w:cs="Times New Roman"/>
        </w:rPr>
        <w:t xml:space="preserve"> </w:t>
      </w:r>
      <w:r>
        <w:rPr>
          <w:rFonts w:cs="Times New Roman"/>
        </w:rPr>
        <w:t>önkormányzati rendelet 1. §-a. Hatályos: 2025. 01. 01. napjától.”</w:t>
      </w:r>
    </w:p>
    <w:p w:rsidR="000A50D7" w:rsidRDefault="000A50D7">
      <w:pPr>
        <w:pStyle w:val="Szvegtrzs"/>
        <w:spacing w:after="0"/>
        <w:jc w:val="center"/>
      </w:pPr>
    </w:p>
    <w:p w:rsidR="00D279B9" w:rsidRDefault="00D279B9">
      <w:pPr>
        <w:pStyle w:val="Szvegtrzs"/>
        <w:spacing w:after="0"/>
        <w:jc w:val="center"/>
      </w:pPr>
    </w:p>
    <w:p w:rsidR="000A50D7" w:rsidRPr="001C56DF" w:rsidRDefault="001C56DF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1C56DF">
        <w:rPr>
          <w:b/>
        </w:rPr>
        <w:t>Végső előterjesztői indokolás</w:t>
      </w:r>
    </w:p>
    <w:p w:rsidR="000A50D7" w:rsidRDefault="001C56DF">
      <w:pPr>
        <w:pStyle w:val="Szvegtrzs"/>
        <w:spacing w:after="120" w:line="240" w:lineRule="auto"/>
        <w:jc w:val="both"/>
      </w:pPr>
      <w:r>
        <w:t>Zalaszentgrót Város Önkormányzata Képviselő-testülete a 26/2014. (XI.28.) számú rendeletében határozta meg a temetőkről és a temetkezés rendjéről szóló szabályokat, tekintettel arra, hogy a Magyarország helyi önkormányzatiról szóló 2011. évi CLXXXIX. törvény 13. § 81) bekezdésének 2. pontja alapján a településüzemeltetése, azon belül a köztemetők kialakítása és fenntartása helyi önkormányzati feladat. A tervezett módosítás a bérleti díjak módosítását irányozza elő, amely időszerűvé és indokolttá vált az utóbbi években tapasztalt áremelkedések és magas infláció következtében kialakult kedvezőtlen gazdasági környezet miatt.</w:t>
      </w:r>
    </w:p>
    <w:p w:rsidR="000A50D7" w:rsidRDefault="001C56DF">
      <w:pPr>
        <w:pStyle w:val="Szvegtrzs"/>
        <w:spacing w:after="12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0A50D7" w:rsidRDefault="001C56DF">
      <w:pPr>
        <w:pStyle w:val="Szvegtrzs"/>
        <w:spacing w:after="120" w:line="240" w:lineRule="auto"/>
        <w:jc w:val="center"/>
        <w:rPr>
          <w:b/>
          <w:bCs/>
        </w:rPr>
      </w:pPr>
      <w:r>
        <w:rPr>
          <w:b/>
          <w:bCs/>
        </w:rPr>
        <w:t>1.§</w:t>
      </w:r>
      <w:proofErr w:type="spellStart"/>
      <w:r>
        <w:rPr>
          <w:b/>
          <w:bCs/>
        </w:rPr>
        <w:t>-hoz</w:t>
      </w:r>
      <w:proofErr w:type="spellEnd"/>
    </w:p>
    <w:p w:rsidR="000A50D7" w:rsidRDefault="001C56DF">
      <w:pPr>
        <w:pStyle w:val="Szvegtrzs"/>
        <w:spacing w:after="120" w:line="240" w:lineRule="auto"/>
        <w:jc w:val="both"/>
      </w:pPr>
      <w:r>
        <w:t>A rendelet 1.§-</w:t>
      </w:r>
      <w:proofErr w:type="gramStart"/>
      <w:r>
        <w:t>a</w:t>
      </w:r>
      <w:proofErr w:type="gramEnd"/>
      <w:r>
        <w:t xml:space="preserve"> az új díjszabás átvezetését tartalmazza az érintett jogszabályhelyek módosítása révén.</w:t>
      </w:r>
    </w:p>
    <w:p w:rsidR="000A50D7" w:rsidRDefault="001C56DF">
      <w:pPr>
        <w:pStyle w:val="Szvegtrzs"/>
        <w:spacing w:after="120" w:line="240" w:lineRule="auto"/>
        <w:jc w:val="center"/>
        <w:rPr>
          <w:b/>
          <w:bCs/>
        </w:rPr>
      </w:pPr>
      <w:r>
        <w:rPr>
          <w:b/>
          <w:bCs/>
        </w:rPr>
        <w:t>2.§</w:t>
      </w:r>
      <w:proofErr w:type="spellStart"/>
      <w:r>
        <w:rPr>
          <w:b/>
          <w:bCs/>
        </w:rPr>
        <w:t>-hoz</w:t>
      </w:r>
      <w:proofErr w:type="spellEnd"/>
    </w:p>
    <w:p w:rsidR="000A50D7" w:rsidRDefault="001C56DF">
      <w:pPr>
        <w:pStyle w:val="Szvegtrzs"/>
        <w:spacing w:after="120" w:line="240" w:lineRule="auto"/>
        <w:jc w:val="both"/>
      </w:pPr>
      <w:r>
        <w:t>A rendelet 2.§-</w:t>
      </w:r>
      <w:proofErr w:type="gramStart"/>
      <w:r>
        <w:t>a</w:t>
      </w:r>
      <w:proofErr w:type="gramEnd"/>
      <w:r>
        <w:t xml:space="preserve"> a hatálybalépésre és a hatályon kívül helyező rendelkezéseket tartalmazza.</w:t>
      </w:r>
    </w:p>
    <w:sectPr w:rsidR="000A50D7" w:rsidSect="00D65CA7">
      <w:footerReference w:type="default" r:id="rId7"/>
      <w:pgSz w:w="11906" w:h="16838"/>
      <w:pgMar w:top="1134" w:right="1134" w:bottom="1418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C43" w:rsidRDefault="001C56DF">
      <w:r>
        <w:separator/>
      </w:r>
    </w:p>
  </w:endnote>
  <w:endnote w:type="continuationSeparator" w:id="0">
    <w:p w:rsidR="002F7C43" w:rsidRDefault="001C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0D7" w:rsidRDefault="001C56D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0105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C43" w:rsidRDefault="001C56DF">
      <w:r>
        <w:separator/>
      </w:r>
    </w:p>
  </w:footnote>
  <w:footnote w:type="continuationSeparator" w:id="0">
    <w:p w:rsidR="002F7C43" w:rsidRDefault="001C5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2571C"/>
    <w:multiLevelType w:val="multilevel"/>
    <w:tmpl w:val="26AA8CD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D7"/>
    <w:rsid w:val="000A50D7"/>
    <w:rsid w:val="001C56DF"/>
    <w:rsid w:val="002F7C43"/>
    <w:rsid w:val="00701056"/>
    <w:rsid w:val="00720A65"/>
    <w:rsid w:val="00D279B9"/>
    <w:rsid w:val="00D65CA7"/>
    <w:rsid w:val="00EB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EE6C5-2AB5-4FDA-A1BE-25B74927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customStyle="1" w:styleId="Rcsostblzat1">
    <w:name w:val="Rácsos táblázat1"/>
    <w:basedOn w:val="Normltblzat"/>
    <w:next w:val="Rcsostblzat"/>
    <w:uiPriority w:val="39"/>
    <w:rsid w:val="00D279B9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D2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817</Words>
  <Characters>5645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7</cp:revision>
  <dcterms:created xsi:type="dcterms:W3CDTF">2024-11-25T08:48:00Z</dcterms:created>
  <dcterms:modified xsi:type="dcterms:W3CDTF">2024-11-26T10:51:00Z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