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C1D63" w14:textId="77777777" w:rsidR="00FC5B58" w:rsidRPr="00FC5B58" w:rsidRDefault="00FC5B58" w:rsidP="00FC5B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5B58">
        <w:rPr>
          <w:rFonts w:ascii="Times New Roman" w:hAnsi="Times New Roman" w:cs="Times New Roman"/>
          <w:b/>
          <w:sz w:val="24"/>
          <w:szCs w:val="24"/>
        </w:rPr>
        <w:t>ÜGYMENETLEÍRÁS BIRTOKVÉDELMI ELJÁRÁSHOZ</w:t>
      </w:r>
    </w:p>
    <w:p w14:paraId="58804697" w14:textId="77777777" w:rsidR="00FC5B58" w:rsidRPr="00FC5B58" w:rsidRDefault="00FC5B58" w:rsidP="00FC5B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20F0C9" w14:textId="77777777" w:rsidR="00FC5B58" w:rsidRPr="00FC5B58" w:rsidRDefault="00FC5B58" w:rsidP="00FC5B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5B58">
        <w:rPr>
          <w:rFonts w:ascii="Times New Roman" w:hAnsi="Times New Roman" w:cs="Times New Roman"/>
          <w:b/>
          <w:sz w:val="24"/>
          <w:szCs w:val="24"/>
        </w:rPr>
        <w:t>Vonatkozó jogszabályok:</w:t>
      </w:r>
    </w:p>
    <w:p w14:paraId="26C2385F" w14:textId="77777777" w:rsidR="00FC5B58" w:rsidRPr="00FC5B58" w:rsidRDefault="00FC5B58" w:rsidP="00FC5B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C5B58">
        <w:rPr>
          <w:rFonts w:ascii="Times New Roman" w:eastAsia="Times New Roman" w:hAnsi="Times New Roman" w:cs="Times New Roman"/>
          <w:sz w:val="24"/>
          <w:szCs w:val="24"/>
          <w:lang w:eastAsia="hu-HU"/>
        </w:rPr>
        <w:t>- A Polgári Törvénykönyvről szóló 2013. évi V. törvény Ötödik könyvének I. és II. fejezete.</w:t>
      </w:r>
    </w:p>
    <w:p w14:paraId="03F956D4" w14:textId="77777777" w:rsidR="00FC5B58" w:rsidRPr="00FC5B58" w:rsidRDefault="00FC5B58" w:rsidP="00FC5B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C5B58">
        <w:rPr>
          <w:rFonts w:ascii="Times New Roman" w:eastAsia="Times New Roman" w:hAnsi="Times New Roman" w:cs="Times New Roman"/>
          <w:sz w:val="24"/>
          <w:szCs w:val="24"/>
          <w:lang w:eastAsia="hu-HU"/>
        </w:rPr>
        <w:t>- a jegyző hatáskörébe tartozó birtokvédelmi eljárásról szóló 17/2015. (X. 16.) Korm. rendelet</w:t>
      </w:r>
    </w:p>
    <w:p w14:paraId="0F84ACFB" w14:textId="77777777" w:rsidR="00FC5B58" w:rsidRPr="00FC5B58" w:rsidRDefault="00FC5B58" w:rsidP="00FC5B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ECC1DE" w14:textId="77777777" w:rsidR="00FC5B58" w:rsidRPr="00FC5B58" w:rsidRDefault="00FC5B58" w:rsidP="00FC5B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B58">
        <w:rPr>
          <w:rFonts w:ascii="Times New Roman" w:hAnsi="Times New Roman" w:cs="Times New Roman"/>
          <w:b/>
          <w:sz w:val="24"/>
          <w:szCs w:val="24"/>
        </w:rPr>
        <w:t xml:space="preserve">Fizetendő díjak, illetékek: </w:t>
      </w:r>
      <w:r w:rsidRPr="00FC5B58">
        <w:rPr>
          <w:rFonts w:ascii="Times New Roman" w:hAnsi="Times New Roman" w:cs="Times New Roman"/>
          <w:sz w:val="24"/>
          <w:szCs w:val="24"/>
        </w:rPr>
        <w:t>illetékmentes</w:t>
      </w:r>
    </w:p>
    <w:p w14:paraId="68D653B0" w14:textId="77777777" w:rsidR="00FC5B58" w:rsidRPr="00FC5B58" w:rsidRDefault="00FC5B58" w:rsidP="00FC5B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557277" w14:textId="77777777" w:rsidR="00FC5B58" w:rsidRPr="00FC5B58" w:rsidRDefault="00FC5B58" w:rsidP="00FC5B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C5B58">
        <w:rPr>
          <w:rFonts w:ascii="Times New Roman" w:hAnsi="Times New Roman" w:cs="Times New Roman"/>
          <w:b/>
          <w:sz w:val="24"/>
          <w:szCs w:val="24"/>
        </w:rPr>
        <w:t>Eljárási határidő:</w:t>
      </w:r>
      <w:r w:rsidRPr="00FC5B58">
        <w:rPr>
          <w:rFonts w:ascii="Times New Roman" w:hAnsi="Times New Roman" w:cs="Times New Roman"/>
          <w:sz w:val="24"/>
          <w:szCs w:val="24"/>
        </w:rPr>
        <w:t xml:space="preserve"> 15 napon </w:t>
      </w:r>
      <w:proofErr w:type="gramStart"/>
      <w:r w:rsidRPr="00FC5B58">
        <w:rPr>
          <w:rFonts w:ascii="Times New Roman" w:hAnsi="Times New Roman" w:cs="Times New Roman"/>
          <w:sz w:val="24"/>
          <w:szCs w:val="24"/>
        </w:rPr>
        <w:t>belül</w:t>
      </w:r>
      <w:proofErr w:type="gramEnd"/>
      <w:r w:rsidRPr="00FC5B58">
        <w:rPr>
          <w:rFonts w:ascii="Times New Roman" w:hAnsi="Times New Roman" w:cs="Times New Roman"/>
          <w:sz w:val="24"/>
          <w:szCs w:val="24"/>
        </w:rPr>
        <w:t xml:space="preserve"> illetve tolmács kirendelése esetén 30 napon belül,</w:t>
      </w:r>
      <w:r w:rsidRPr="00FC5B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5B58">
        <w:rPr>
          <w:rFonts w:ascii="Times New Roman" w:eastAsia="Times New Roman" w:hAnsi="Times New Roman" w:cs="Times New Roman"/>
          <w:sz w:val="24"/>
          <w:szCs w:val="24"/>
          <w:lang w:eastAsia="hu-HU"/>
        </w:rPr>
        <w:t>melybe nem számít bele az ellenérdekű fél nyilatkozattételéig eltelt idő.</w:t>
      </w:r>
    </w:p>
    <w:p w14:paraId="4614E572" w14:textId="77777777" w:rsidR="00FC5B58" w:rsidRPr="00FC5B58" w:rsidRDefault="00FC5B58" w:rsidP="00FC5B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AB31252" w14:textId="77777777" w:rsidR="00FC5B58" w:rsidRPr="00FC5B58" w:rsidRDefault="00FC5B58" w:rsidP="00FC5B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B58">
        <w:rPr>
          <w:rFonts w:ascii="Times New Roman" w:hAnsi="Times New Roman" w:cs="Times New Roman"/>
          <w:b/>
          <w:sz w:val="24"/>
          <w:szCs w:val="24"/>
        </w:rPr>
        <w:t xml:space="preserve">Illetékesség: </w:t>
      </w:r>
      <w:r w:rsidRPr="00FC5B58">
        <w:rPr>
          <w:rFonts w:ascii="Times New Roman" w:hAnsi="Times New Roman" w:cs="Times New Roman"/>
          <w:sz w:val="24"/>
          <w:szCs w:val="24"/>
        </w:rPr>
        <w:t xml:space="preserve">Zalaszentgrót város közigazgatási területén </w:t>
      </w:r>
      <w:r w:rsidRPr="00FC5B58">
        <w:rPr>
          <w:rFonts w:ascii="Times New Roman" w:hAnsi="Times New Roman" w:cs="Times New Roman"/>
          <w:sz w:val="24"/>
          <w:szCs w:val="24"/>
          <w:u w:val="single"/>
        </w:rPr>
        <w:t>megvalósult</w:t>
      </w:r>
      <w:r w:rsidRPr="00FC5B58">
        <w:rPr>
          <w:rFonts w:ascii="Times New Roman" w:hAnsi="Times New Roman" w:cs="Times New Roman"/>
          <w:sz w:val="24"/>
          <w:szCs w:val="24"/>
        </w:rPr>
        <w:t xml:space="preserve"> birtoksértő magatartás</w:t>
      </w:r>
    </w:p>
    <w:p w14:paraId="32D292CE" w14:textId="77777777" w:rsidR="00FC5B58" w:rsidRPr="00FC5B58" w:rsidRDefault="00FC5B58" w:rsidP="00FC5B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6B975" w14:textId="77777777" w:rsidR="00FC5B58" w:rsidRPr="00FC5B58" w:rsidRDefault="00FC5B58" w:rsidP="00FC5B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C5B58">
        <w:rPr>
          <w:rFonts w:ascii="Times New Roman" w:hAnsi="Times New Roman" w:cs="Times New Roman"/>
          <w:b/>
          <w:sz w:val="24"/>
          <w:szCs w:val="24"/>
        </w:rPr>
        <w:t>Az ügy leírása:</w:t>
      </w:r>
      <w:r w:rsidRPr="00FC5B58">
        <w:rPr>
          <w:rFonts w:ascii="Times New Roman" w:hAnsi="Times New Roman" w:cs="Times New Roman"/>
          <w:sz w:val="24"/>
          <w:szCs w:val="24"/>
        </w:rPr>
        <w:t xml:space="preserve"> </w:t>
      </w:r>
      <w:r w:rsidRPr="00FC5B58">
        <w:rPr>
          <w:rFonts w:ascii="Times New Roman" w:eastAsia="Times New Roman" w:hAnsi="Times New Roman" w:cs="Times New Roman"/>
          <w:sz w:val="24"/>
          <w:szCs w:val="24"/>
          <w:lang w:eastAsia="hu-HU"/>
        </w:rPr>
        <w:t>Azt a birtokost, akit birtokától jogalap nélkül megfosztanak, vagy birtoklásában jogalap nélkül háborítanak (tilos önhatalom) birtokvédelem illeti meg.</w:t>
      </w:r>
    </w:p>
    <w:p w14:paraId="4115A86D" w14:textId="77777777" w:rsidR="00FC5B58" w:rsidRPr="00FC5B58" w:rsidRDefault="00FC5B58" w:rsidP="00FC5B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6EB3F27" w14:textId="77777777" w:rsidR="00FC5B58" w:rsidRPr="00FC5B58" w:rsidRDefault="00FC5B58" w:rsidP="00FC5B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C5B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FC5B5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birtokos 1 éven belül kérheti</w:t>
      </w:r>
      <w:r w:rsidRPr="00FC5B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jegyzőtől az eredeti birtokállapot helyreállítását vagy a zavarás megszüntetését. Egy évnél régebben fennálló birtoksértés esetén, </w:t>
      </w:r>
      <w:proofErr w:type="gramStart"/>
      <w:r w:rsidRPr="00FC5B58">
        <w:rPr>
          <w:rFonts w:ascii="Times New Roman" w:eastAsia="Times New Roman" w:hAnsi="Times New Roman" w:cs="Times New Roman"/>
          <w:sz w:val="24"/>
          <w:szCs w:val="24"/>
          <w:lang w:eastAsia="hu-HU"/>
        </w:rPr>
        <w:t>illetve</w:t>
      </w:r>
      <w:proofErr w:type="gramEnd"/>
      <w:r w:rsidRPr="00FC5B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 a birtoklás jogalapja is vitás, a bíróságtól lehet birtokvédelmet kérni.</w:t>
      </w:r>
    </w:p>
    <w:p w14:paraId="39E2A80A" w14:textId="77777777" w:rsidR="00FC5B58" w:rsidRPr="00FC5B58" w:rsidRDefault="00FC5B58" w:rsidP="00FC5B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7555EA0" w14:textId="77777777" w:rsidR="00FC5B58" w:rsidRPr="00FC5B58" w:rsidRDefault="00FC5B58" w:rsidP="00FC5B5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FC5B5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birtokvédelmi eljárás kérelemre indul, a kérelemnek tartalmaznia kell:</w:t>
      </w:r>
    </w:p>
    <w:p w14:paraId="311BF58B" w14:textId="77777777" w:rsidR="00FC5B58" w:rsidRPr="00FC5B58" w:rsidRDefault="00FC5B58" w:rsidP="00FC5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8A7B209" w14:textId="77777777" w:rsidR="00FC5B58" w:rsidRPr="00FC5B58" w:rsidRDefault="00FC5B58" w:rsidP="00FC5B5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C5B5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 birtokvédelmet kérő nevét, továbbá lakcímét vagy székhelyét, aláírását, illetve célszerű megadni egyéb elérhetőséget is. </w:t>
      </w:r>
      <w:r w:rsidRPr="00FC5B58">
        <w:rPr>
          <w:rFonts w:ascii="Times New Roman" w:eastAsia="Times New Roman" w:hAnsi="Times New Roman" w:cs="Times New Roman"/>
          <w:sz w:val="24"/>
          <w:szCs w:val="24"/>
          <w:lang w:eastAsia="hu-HU"/>
        </w:rPr>
        <w:t>FONTOS, hogy a kérelmet a birtoklásban megzavart, vagy birtokától megfosztott (természetes vagy jogi) személy nyújtsa be</w:t>
      </w:r>
    </w:p>
    <w:p w14:paraId="7465C341" w14:textId="77777777" w:rsidR="00FC5B58" w:rsidRPr="00FC5B58" w:rsidRDefault="00FC5B58" w:rsidP="00FC5B5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F009975" w14:textId="77777777" w:rsidR="00FC5B58" w:rsidRPr="00FC5B58" w:rsidRDefault="00FC5B58" w:rsidP="00FC5B5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C5B58">
        <w:rPr>
          <w:rFonts w:ascii="Times New Roman" w:eastAsia="Times New Roman" w:hAnsi="Times New Roman" w:cs="Times New Roman"/>
          <w:sz w:val="24"/>
          <w:szCs w:val="24"/>
          <w:lang w:eastAsia="hu-HU"/>
        </w:rPr>
        <w:t>Ha a kérelmező meghatalmazott képviselő útján jár el, a meghatalmazását igazoló magánokiratot vagy közokiratot csatolni kell a kérelemhez.</w:t>
      </w:r>
    </w:p>
    <w:p w14:paraId="550C1FA7" w14:textId="77777777" w:rsidR="00FC5B58" w:rsidRPr="00FC5B58" w:rsidRDefault="00FC5B58" w:rsidP="00FC5B5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D273723" w14:textId="77777777" w:rsidR="00FC5B58" w:rsidRPr="00FC5B58" w:rsidRDefault="00FC5B58" w:rsidP="00FC5B5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C5B5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 birtoksértő fél nevét, továbbá lakcímét vagy székhelyét. </w:t>
      </w:r>
      <w:r w:rsidRPr="00FC5B58">
        <w:rPr>
          <w:rFonts w:ascii="Times New Roman" w:eastAsia="Times New Roman" w:hAnsi="Times New Roman" w:cs="Times New Roman"/>
          <w:sz w:val="24"/>
          <w:szCs w:val="24"/>
          <w:lang w:eastAsia="hu-HU"/>
        </w:rPr>
        <w:t>Ismeretlen személy ellen birtokvédelmi eljárás lefolytatása nem kezdeményezhető. FONTOS, hogy a birtoksértést ténylegesen elkövető személy kerüljön megnevezésre, ne pl. az ingatlan tulajdonosa, ha az ingatlan bérbe van adva és a bérlők a birtoksértők!</w:t>
      </w:r>
    </w:p>
    <w:p w14:paraId="747B2203" w14:textId="77777777" w:rsidR="00FC5B58" w:rsidRPr="00FC5B58" w:rsidRDefault="00FC5B58" w:rsidP="00FC5B5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2D4C74D" w14:textId="77777777" w:rsidR="00FC5B58" w:rsidRPr="00FC5B58" w:rsidRDefault="00FC5B58" w:rsidP="00FC5B5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C5B5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 birtokvédelmi eljárás megindításának alapjául szolgáló tényállás ismertetését, </w:t>
      </w:r>
      <w:r w:rsidRPr="00FC5B5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- ideértve a </w:t>
      </w:r>
      <w:r w:rsidRPr="00FC5B5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cselekmény leírását</w:t>
      </w:r>
      <w:r w:rsidRPr="00FC5B5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Pr="00FC5B58">
        <w:rPr>
          <w:rFonts w:ascii="Times New Roman" w:eastAsia="Times New Roman" w:hAnsi="Times New Roman" w:cs="Times New Roman"/>
          <w:sz w:val="24"/>
          <w:szCs w:val="24"/>
          <w:lang w:eastAsia="hu-HU"/>
        </w:rPr>
        <w:t>(miben merül ki a birtoksértő magatartás, és miben változtatta meg az eredeti állapotot, próbálta-e a kérelmező felszólítani a birtoksértőt magatartása abbahagyására, tett-e kísérletet birtoka visszaszerzésére stb.)</w:t>
      </w:r>
      <w:r w:rsidRPr="00FC5B5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-</w:t>
      </w:r>
      <w:r w:rsidRPr="00FC5B5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a birtokvitával érintett dolog megjelölését</w:t>
      </w:r>
      <w:r w:rsidRPr="00FC5B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(ingatlanról vagy ingóról van-e szó, ingatlanon belül pl. útszakaszról, kertrészről, lakásról, melléképületről stb., ingó dolog esetén gépjármű típusa, rendszáma)</w:t>
      </w:r>
    </w:p>
    <w:p w14:paraId="27EE9257" w14:textId="77777777" w:rsidR="00FC5B58" w:rsidRPr="00FC5B58" w:rsidRDefault="00FC5B58" w:rsidP="00FC5B5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670E462" w14:textId="77777777" w:rsidR="00FC5B58" w:rsidRPr="00FC5B58" w:rsidRDefault="00FC5B58" w:rsidP="00FC5B5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C5B5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 jegyző illetékességét megalapozó tények megjelölését, a birtoksértő magatartás elkövetésének helyére történő utalást </w:t>
      </w:r>
      <w:r w:rsidRPr="00FC5B58">
        <w:rPr>
          <w:rFonts w:ascii="Times New Roman" w:eastAsia="Times New Roman" w:hAnsi="Times New Roman" w:cs="Times New Roman"/>
          <w:sz w:val="24"/>
          <w:szCs w:val="24"/>
          <w:lang w:eastAsia="hu-HU"/>
        </w:rPr>
        <w:t>(</w:t>
      </w:r>
      <w:proofErr w:type="spellStart"/>
      <w:r w:rsidRPr="00FC5B58">
        <w:rPr>
          <w:rFonts w:ascii="Times New Roman" w:eastAsia="Times New Roman" w:hAnsi="Times New Roman" w:cs="Times New Roman"/>
          <w:sz w:val="24"/>
          <w:szCs w:val="24"/>
          <w:lang w:eastAsia="hu-HU"/>
        </w:rPr>
        <w:t>pl</w:t>
      </w:r>
      <w:proofErr w:type="spellEnd"/>
      <w:r w:rsidRPr="00FC5B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birtoksértéssel érintett pontos, cím szerinti megjelölése)</w:t>
      </w:r>
    </w:p>
    <w:p w14:paraId="33F62FBC" w14:textId="77777777" w:rsidR="00FC5B58" w:rsidRPr="00FC5B58" w:rsidRDefault="00FC5B58" w:rsidP="00FC5B5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692189D" w14:textId="77777777" w:rsidR="00FC5B58" w:rsidRPr="00FC5B58" w:rsidRDefault="00FC5B58" w:rsidP="00FC5B5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C5B5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birtoksértés időpontját (pontosan mióta tart a birtoksértő állapot)</w:t>
      </w:r>
    </w:p>
    <w:p w14:paraId="2DC7064B" w14:textId="77777777" w:rsidR="00FC5B58" w:rsidRPr="00FC5B58" w:rsidRDefault="00FC5B58" w:rsidP="00FC5B58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7493B1F" w14:textId="77777777" w:rsidR="00FC5B58" w:rsidRPr="00FC5B58" w:rsidRDefault="00FC5B58" w:rsidP="00FC5B58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F6DDFDD" w14:textId="77777777" w:rsidR="00FC5B58" w:rsidRPr="00FC5B58" w:rsidRDefault="00FC5B58" w:rsidP="00FC5B58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53205B1" w14:textId="77777777" w:rsidR="00FC5B58" w:rsidRPr="00FC5B58" w:rsidRDefault="00FC5B58" w:rsidP="00FC5B5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B111A10" w14:textId="77777777" w:rsidR="00FC5B58" w:rsidRPr="00FC5B58" w:rsidRDefault="00FC5B58" w:rsidP="00FC5B5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FC5B5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jegyző döntésére irányuló kifejezett kérelmet</w:t>
      </w:r>
      <w:r w:rsidRPr="00FC5B58">
        <w:rPr>
          <w:rFonts w:ascii="Times New Roman" w:eastAsia="Times New Roman" w:hAnsi="Times New Roman" w:cs="Times New Roman"/>
          <w:sz w:val="24"/>
          <w:szCs w:val="24"/>
          <w:lang w:eastAsia="hu-HU"/>
        </w:rPr>
        <w:t>, azaz a kérelmező milyen módon kívánja megszüntettetni a birtoksértő állapotot (eredetei birtokállapot helyreállítása, a birtoksértő magatartástól való eltiltás)</w:t>
      </w:r>
    </w:p>
    <w:p w14:paraId="1A21AB96" w14:textId="77777777" w:rsidR="00FC5B58" w:rsidRPr="00FC5B58" w:rsidRDefault="00FC5B58" w:rsidP="00FC5B5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18C04FD1" w14:textId="77777777" w:rsidR="00FC5B58" w:rsidRPr="00FC5B58" w:rsidRDefault="00FC5B58" w:rsidP="00FC5B5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C5B5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kérelemben foglaltak igazolására szolgáló bizonyítékokat</w:t>
      </w:r>
      <w:r w:rsidRPr="00FC5B58">
        <w:rPr>
          <w:rFonts w:ascii="Times New Roman" w:eastAsia="Times New Roman" w:hAnsi="Times New Roman" w:cs="Times New Roman"/>
          <w:sz w:val="24"/>
          <w:szCs w:val="24"/>
          <w:lang w:eastAsia="hu-HU"/>
        </w:rPr>
        <w:t>. A birtokvita eldöntéséhez szükséges tényeket annak kell bizonyítani, akinek érdekében áll, hogy azokat a döntés során figyelembe vegye az eljáró hatóság. E szabályok szerint a jegyző nem folytathat le hivatalból bizonyítási eljárást, a bizonyítékokat (okiratok, fényképek, helyszínrajz) a kérelmezőnek kell benyújtani, valamint indítványoznia a tárgyalást, illetve szemle tartását, tanú meghallgatását. Amennyiben semmilyen bizonyítékot nem nyújtanak be, bizonyítási indítványt nem tesznek, a jegyző a rendelkezésre álló adatok alapján dönt. Ezért célszerű a kérelemhez csatolni az ügy kezdetekor rendelkezésre álló bizonyítékokat, amelyek lehetnek pl.: okiratok, fényképek, helyszínrajz, kitűzési vázrajz stb.</w:t>
      </w:r>
    </w:p>
    <w:p w14:paraId="24C2D2DA" w14:textId="77777777" w:rsidR="00FC5B58" w:rsidRPr="00FC5B58" w:rsidRDefault="00FC5B58" w:rsidP="00FC5B58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11FCB70" w14:textId="77777777" w:rsidR="00FC5B58" w:rsidRPr="00FC5B58" w:rsidRDefault="00FC5B58" w:rsidP="00FC5B5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BCC6427" w14:textId="77777777" w:rsidR="00FC5B58" w:rsidRPr="00FC5B58" w:rsidRDefault="00FC5B58" w:rsidP="00FC5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C5B58">
        <w:rPr>
          <w:rFonts w:ascii="Times New Roman" w:eastAsia="Times New Roman" w:hAnsi="Times New Roman" w:cs="Times New Roman"/>
          <w:sz w:val="24"/>
          <w:szCs w:val="24"/>
          <w:lang w:eastAsia="hu-HU"/>
        </w:rPr>
        <w:t>A kérelmet, illetve annak mellékleteit eggyel több példányban kell benyújtani, mint amennyi féllel szemben kezdeményezték a birtokvédelmet.</w:t>
      </w:r>
    </w:p>
    <w:p w14:paraId="0B2AE531" w14:textId="77777777" w:rsidR="00FC5B58" w:rsidRPr="00FC5B58" w:rsidRDefault="00FC5B58" w:rsidP="00FC5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7A7450C" w14:textId="77777777" w:rsidR="00FC5B58" w:rsidRPr="00FC5B58" w:rsidRDefault="00FC5B58" w:rsidP="00FC5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C5B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Amennyiben a birtoksértés ténye </w:t>
      </w:r>
      <w:r w:rsidRPr="00FC5B5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tanúkkal </w:t>
      </w:r>
      <w:r w:rsidRPr="00FC5B58">
        <w:rPr>
          <w:rFonts w:ascii="Times New Roman" w:eastAsia="Times New Roman" w:hAnsi="Times New Roman" w:cs="Times New Roman"/>
          <w:sz w:val="24"/>
          <w:szCs w:val="24"/>
          <w:lang w:eastAsia="hu-HU"/>
        </w:rPr>
        <w:t>igazolható, célszerű megjelölésük (név, lakcím, és hogy birtoksértő tény, körülmény vonatkozásában kérik a meghallgatásukat.)</w:t>
      </w:r>
    </w:p>
    <w:p w14:paraId="37109256" w14:textId="77777777" w:rsidR="00FC5B58" w:rsidRPr="00FC5B58" w:rsidRDefault="00FC5B58" w:rsidP="00FC5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1CAB0D5" w14:textId="77777777" w:rsidR="00FC5B58" w:rsidRPr="00FC5B58" w:rsidRDefault="00FC5B58" w:rsidP="00FC5B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FC5B5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Ha a kérelem nem tartalmazza a fent felsoroltokat, azt el kell utasítani, hiánypótlásra nincs lehetőség.</w:t>
      </w:r>
    </w:p>
    <w:p w14:paraId="27EE88B6" w14:textId="77777777" w:rsidR="00FC5B58" w:rsidRPr="00FC5B58" w:rsidRDefault="00FC5B58" w:rsidP="00FC5B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4FF83D7" w14:textId="77777777" w:rsidR="00FC5B58" w:rsidRPr="00FC5B58" w:rsidRDefault="00FC5B58" w:rsidP="00FC5B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C5B58">
        <w:rPr>
          <w:rFonts w:ascii="Times New Roman" w:eastAsia="Times New Roman" w:hAnsi="Times New Roman" w:cs="Times New Roman"/>
          <w:sz w:val="24"/>
          <w:szCs w:val="24"/>
          <w:lang w:eastAsia="hu-HU"/>
        </w:rPr>
        <w:t>A jegyző az ellenérdekű felet nyilatkozattételre szólítja fel a kérelemben leírtak kapcsán, majd a felek által tett nyilatkozatok, valamint benyújtott bizonyítékok alapján döntést hoz. Ha a birtokháborítás tényét a hatóság megállapítja, a birtokháborító felet kötelezi az eredeti birtokállapot helyreállítására, illetve, ha annak ismétlődésétől lehet tartani, erre irányuló kérelem esetén eltiltja a jövőbeni birtokháborító magatartástól.</w:t>
      </w:r>
    </w:p>
    <w:p w14:paraId="59717ACA" w14:textId="77777777" w:rsidR="00FC5B58" w:rsidRPr="00FC5B58" w:rsidRDefault="00FC5B58" w:rsidP="00FC5B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1806D3F" w14:textId="77777777" w:rsidR="00FC5B58" w:rsidRPr="00FC5B58" w:rsidRDefault="00FC5B58" w:rsidP="00FC5B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C5B5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Ügyet intéző osztály telefonszáma</w:t>
      </w:r>
      <w:r w:rsidRPr="00FC5B58">
        <w:rPr>
          <w:rFonts w:ascii="Times New Roman" w:eastAsia="Times New Roman" w:hAnsi="Times New Roman" w:cs="Times New Roman"/>
          <w:sz w:val="24"/>
          <w:szCs w:val="24"/>
          <w:lang w:eastAsia="hu-HU"/>
        </w:rPr>
        <w:t>.: 83/562-968</w:t>
      </w:r>
    </w:p>
    <w:p w14:paraId="66EC103B" w14:textId="77777777" w:rsidR="00FC5B58" w:rsidRPr="00FC5B58" w:rsidRDefault="00FC5B58" w:rsidP="00FC5B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9379B80" w14:textId="77777777" w:rsidR="00FC5B58" w:rsidRPr="00FC5B58" w:rsidRDefault="00FC5B58" w:rsidP="00FC5B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C5B5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Jogorvoslat:</w:t>
      </w:r>
      <w:r w:rsidRPr="00FC5B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jegyző határozata ellen közigazgatási úton jogorvoslatnak helye nincs. A határozatot sérelmesnek tartó fél, a határozat kézbesítésétől számított 15 napon belül a másik féllel szemben indított perben kérheti a határozat megváltoztatását a Keszthelyi Járásbíróságon. </w:t>
      </w:r>
    </w:p>
    <w:p w14:paraId="35553ED7" w14:textId="77777777" w:rsidR="00FC5B58" w:rsidRPr="00FC5B58" w:rsidRDefault="00FC5B58" w:rsidP="00FC5B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2588092" w14:textId="77777777" w:rsidR="00FC5B58" w:rsidRPr="00FC5B58" w:rsidRDefault="00FC5B58" w:rsidP="00FC5B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C5B5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Végrehajtási eljárásban</w:t>
      </w:r>
      <w:r w:rsidRPr="00FC5B58">
        <w:rPr>
          <w:rFonts w:ascii="Times New Roman" w:eastAsia="Times New Roman" w:hAnsi="Times New Roman" w:cs="Times New Roman"/>
          <w:sz w:val="24"/>
          <w:szCs w:val="24"/>
          <w:lang w:eastAsia="hu-HU"/>
        </w:rPr>
        <w:t>: II. fokon döntést hozó szerv a Zala Vármegyei Kormányhivatal</w:t>
      </w:r>
    </w:p>
    <w:p w14:paraId="384918F0" w14:textId="77777777" w:rsidR="00FC5B58" w:rsidRPr="00FC5B58" w:rsidRDefault="00FC5B58" w:rsidP="00FC5B58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4E75FE" w14:textId="77777777" w:rsidR="00FC5B58" w:rsidRPr="00FC5B58" w:rsidRDefault="00FC5B58" w:rsidP="00FC5B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8118410" w14:textId="77777777" w:rsidR="00FC5B58" w:rsidRPr="00FC5B58" w:rsidRDefault="00FC5B58" w:rsidP="00FC5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3043E24" w14:textId="77777777" w:rsidR="00FC5B58" w:rsidRPr="00FC5B58" w:rsidRDefault="00FC5B58" w:rsidP="00FC5B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FDCB878" w14:textId="77777777" w:rsidR="00D94F7D" w:rsidRPr="00FC5B58" w:rsidRDefault="00D94F7D" w:rsidP="00FC5B58"/>
    <w:sectPr w:rsidR="00D94F7D" w:rsidRPr="00FC5B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72124"/>
    <w:multiLevelType w:val="hybridMultilevel"/>
    <w:tmpl w:val="44FE5454"/>
    <w:lvl w:ilvl="0" w:tplc="C61486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D54A47"/>
    <w:multiLevelType w:val="multilevel"/>
    <w:tmpl w:val="6F28D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846084"/>
    <w:multiLevelType w:val="hybridMultilevel"/>
    <w:tmpl w:val="D1F2BDB8"/>
    <w:lvl w:ilvl="0" w:tplc="7C0A00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101976"/>
    <w:multiLevelType w:val="hybridMultilevel"/>
    <w:tmpl w:val="DC263BA6"/>
    <w:lvl w:ilvl="0" w:tplc="C61486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6A212A"/>
    <w:multiLevelType w:val="multilevel"/>
    <w:tmpl w:val="036C9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9589005">
    <w:abstractNumId w:val="4"/>
  </w:num>
  <w:num w:numId="2" w16cid:durableId="468204984">
    <w:abstractNumId w:val="2"/>
  </w:num>
  <w:num w:numId="3" w16cid:durableId="1364096533">
    <w:abstractNumId w:val="3"/>
  </w:num>
  <w:num w:numId="4" w16cid:durableId="991257631">
    <w:abstractNumId w:val="1"/>
  </w:num>
  <w:num w:numId="5" w16cid:durableId="603727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EDC"/>
    <w:rsid w:val="00062EDC"/>
    <w:rsid w:val="00105528"/>
    <w:rsid w:val="00146D29"/>
    <w:rsid w:val="001F1611"/>
    <w:rsid w:val="00217812"/>
    <w:rsid w:val="003774A8"/>
    <w:rsid w:val="004039A0"/>
    <w:rsid w:val="00463CDE"/>
    <w:rsid w:val="004A001E"/>
    <w:rsid w:val="004D62C0"/>
    <w:rsid w:val="005207D9"/>
    <w:rsid w:val="006B1355"/>
    <w:rsid w:val="007B2489"/>
    <w:rsid w:val="00885CDC"/>
    <w:rsid w:val="00895FC0"/>
    <w:rsid w:val="00992841"/>
    <w:rsid w:val="009E6170"/>
    <w:rsid w:val="009F144E"/>
    <w:rsid w:val="00A2418C"/>
    <w:rsid w:val="00A74031"/>
    <w:rsid w:val="00AE36B4"/>
    <w:rsid w:val="00C53EC8"/>
    <w:rsid w:val="00CE50DF"/>
    <w:rsid w:val="00D45269"/>
    <w:rsid w:val="00D94F7D"/>
    <w:rsid w:val="00E6338E"/>
    <w:rsid w:val="00F1001D"/>
    <w:rsid w:val="00FC5B58"/>
    <w:rsid w:val="00FE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8D1F9"/>
  <w15:chartTrackingRefBased/>
  <w15:docId w15:val="{E6417675-6390-4ABD-B97B-EBDFE4AA1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62ED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AE36B4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740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74031"/>
    <w:rPr>
      <w:rFonts w:ascii="Segoe UI" w:hAnsi="Segoe UI" w:cs="Segoe UI"/>
      <w:sz w:val="18"/>
      <w:szCs w:val="18"/>
    </w:rPr>
  </w:style>
  <w:style w:type="character" w:styleId="Feloldatlanmegemlts">
    <w:name w:val="Unresolved Mention"/>
    <w:basedOn w:val="Bekezdsalapbettpusa"/>
    <w:uiPriority w:val="99"/>
    <w:semiHidden/>
    <w:unhideWhenUsed/>
    <w:rsid w:val="009928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Fábiánné Hoffmann Márta</dc:creator>
  <cp:keywords/>
  <dc:description/>
  <cp:lastModifiedBy>1173 Zalaszentgrót</cp:lastModifiedBy>
  <cp:revision>3</cp:revision>
  <cp:lastPrinted>2019-04-30T11:41:00Z</cp:lastPrinted>
  <dcterms:created xsi:type="dcterms:W3CDTF">2025-03-27T14:50:00Z</dcterms:created>
  <dcterms:modified xsi:type="dcterms:W3CDTF">2025-04-08T09:58:00Z</dcterms:modified>
</cp:coreProperties>
</file>